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F6" w:rsidRPr="00F40530" w:rsidRDefault="00F40530" w:rsidP="00412DF6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  <w:r w:rsidRPr="00F40530">
        <w:rPr>
          <w:rFonts w:cstheme="minorHAnsi"/>
          <w:b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45pt">
            <v:imagedata r:id="rId6" o:title="entegre logos"/>
          </v:shape>
        </w:pict>
      </w:r>
      <w:r w:rsidR="00412DF6" w:rsidRPr="00F40530">
        <w:rPr>
          <w:rFonts w:cstheme="minorHAnsi"/>
          <w:b/>
          <w:sz w:val="24"/>
          <w:szCs w:val="24"/>
          <w:lang w:val="en-US"/>
        </w:rPr>
        <w:tab/>
      </w:r>
      <w:r w:rsidR="00412DF6" w:rsidRPr="00F40530">
        <w:rPr>
          <w:rFonts w:cstheme="minorHAnsi"/>
          <w:b/>
          <w:sz w:val="24"/>
          <w:szCs w:val="24"/>
          <w:lang w:val="en-US"/>
        </w:rPr>
        <w:tab/>
      </w:r>
      <w:r w:rsidR="00412DF6" w:rsidRPr="00F40530">
        <w:rPr>
          <w:rFonts w:cstheme="minorHAnsi"/>
          <w:b/>
          <w:sz w:val="24"/>
          <w:szCs w:val="24"/>
          <w:lang w:val="en-US"/>
        </w:rPr>
        <w:tab/>
      </w:r>
    </w:p>
    <w:p w:rsidR="00F40530" w:rsidRPr="00F40530" w:rsidRDefault="00F40530" w:rsidP="00F40530">
      <w:pPr>
        <w:spacing w:after="0" w:line="36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F40530">
        <w:rPr>
          <w:rFonts w:cstheme="minorHAnsi"/>
          <w:b/>
          <w:sz w:val="24"/>
          <w:szCs w:val="24"/>
          <w:lang w:val="en-US"/>
        </w:rPr>
        <w:t>POWERFIX®</w:t>
      </w:r>
    </w:p>
    <w:p w:rsidR="00E533B1" w:rsidRPr="00F40530" w:rsidRDefault="00F40530" w:rsidP="00E533B1">
      <w:pPr>
        <w:spacing w:after="0" w:line="360" w:lineRule="auto"/>
        <w:ind w:left="708" w:firstLine="708"/>
        <w:jc w:val="both"/>
        <w:rPr>
          <w:rFonts w:cstheme="minorHAnsi"/>
          <w:i/>
          <w:sz w:val="24"/>
          <w:szCs w:val="24"/>
          <w:lang w:val="en-US"/>
        </w:rPr>
      </w:pPr>
      <w:r w:rsidRPr="00F40530">
        <w:rPr>
          <w:rFonts w:cstheme="minorHAnsi"/>
          <w:b/>
          <w:sz w:val="24"/>
          <w:szCs w:val="24"/>
          <w:lang w:val="en-US"/>
        </w:rPr>
        <w:t>Cement-Based, High Performance Structural Repair Mortar</w:t>
      </w:r>
    </w:p>
    <w:p w:rsidR="002A7D4B" w:rsidRPr="00F40530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F40530">
        <w:rPr>
          <w:rFonts w:cstheme="minorHAnsi"/>
          <w:b/>
          <w:sz w:val="24"/>
          <w:szCs w:val="24"/>
          <w:u w:val="single"/>
          <w:lang w:val="en-US"/>
        </w:rPr>
        <w:t>FIELD OF APPLICATION</w:t>
      </w:r>
    </w:p>
    <w:p w:rsidR="00F40530" w:rsidRPr="00F40530" w:rsidRDefault="00F40530" w:rsidP="00E533B1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t xml:space="preserve">Used for repairing </w:t>
      </w:r>
      <w:proofErr w:type="gramStart"/>
      <w:r w:rsidRPr="00F40530">
        <w:rPr>
          <w:rFonts w:cstheme="minorHAnsi"/>
          <w:sz w:val="24"/>
          <w:szCs w:val="24"/>
          <w:lang w:val="en-US"/>
        </w:rPr>
        <w:t>of  beams</w:t>
      </w:r>
      <w:proofErr w:type="gramEnd"/>
      <w:r w:rsidRPr="00F40530">
        <w:rPr>
          <w:rFonts w:cstheme="minorHAnsi"/>
          <w:sz w:val="24"/>
          <w:szCs w:val="24"/>
          <w:lang w:val="en-US"/>
        </w:rPr>
        <w:t xml:space="preserve">, columns, foundations, retaining walls and step edges on cracked and worn concrete surfaces </w:t>
      </w:r>
    </w:p>
    <w:p w:rsidR="002A7D4B" w:rsidRPr="00F40530" w:rsidRDefault="002A7D4B" w:rsidP="00E533B1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F40530">
        <w:rPr>
          <w:rFonts w:cstheme="minorHAnsi"/>
          <w:b/>
          <w:sz w:val="24"/>
          <w:szCs w:val="24"/>
          <w:u w:val="single"/>
          <w:lang w:val="en-US"/>
        </w:rPr>
        <w:t>CHARACTERISTICS</w:t>
      </w:r>
    </w:p>
    <w:p w:rsidR="00F40530" w:rsidRPr="00F40530" w:rsidRDefault="00F40530" w:rsidP="00F40530">
      <w:pPr>
        <w:pStyle w:val="ListeParagraf"/>
        <w:spacing w:after="0" w:line="360" w:lineRule="auto"/>
        <w:ind w:left="0"/>
        <w:jc w:val="both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t>Applied easily.</w:t>
      </w:r>
    </w:p>
    <w:p w:rsidR="00F40530" w:rsidRPr="00F40530" w:rsidRDefault="00F40530" w:rsidP="00F40530">
      <w:pPr>
        <w:pStyle w:val="ListeParagraf"/>
        <w:spacing w:after="0" w:line="360" w:lineRule="auto"/>
        <w:ind w:left="0"/>
        <w:jc w:val="both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t>Allows application up to a thickness of 5-7 cm.</w:t>
      </w:r>
    </w:p>
    <w:p w:rsidR="00F40530" w:rsidRPr="00F40530" w:rsidRDefault="00F40530" w:rsidP="00F40530">
      <w:pPr>
        <w:pStyle w:val="ListeParagraf"/>
        <w:spacing w:after="0" w:line="360" w:lineRule="auto"/>
        <w:ind w:left="0"/>
        <w:jc w:val="both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t>High strength.</w:t>
      </w:r>
    </w:p>
    <w:p w:rsidR="00412DF6" w:rsidRPr="00F40530" w:rsidRDefault="00F40530" w:rsidP="00F40530">
      <w:pPr>
        <w:pStyle w:val="ListeParagraf"/>
        <w:spacing w:after="0" w:line="360" w:lineRule="auto"/>
        <w:ind w:left="0"/>
        <w:jc w:val="both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t>May be applied both on interior and exterior surfaces.</w:t>
      </w:r>
    </w:p>
    <w:p w:rsidR="002A7D4B" w:rsidRPr="00F40530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F40530">
        <w:rPr>
          <w:rFonts w:cstheme="minorHAnsi"/>
          <w:b/>
          <w:sz w:val="24"/>
          <w:szCs w:val="24"/>
          <w:u w:val="single"/>
          <w:lang w:val="en-US"/>
        </w:rPr>
        <w:t>APPLICATION</w:t>
      </w:r>
    </w:p>
    <w:p w:rsidR="00F40530" w:rsidRPr="00F40530" w:rsidRDefault="00F40530" w:rsidP="00F40530">
      <w:pPr>
        <w:spacing w:after="0" w:line="36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F40530">
        <w:rPr>
          <w:rFonts w:cstheme="minorHAnsi"/>
          <w:b/>
          <w:sz w:val="24"/>
          <w:szCs w:val="24"/>
          <w:lang w:val="en-US"/>
        </w:rPr>
        <w:t>SURFACE PREPARATION</w:t>
      </w:r>
    </w:p>
    <w:p w:rsidR="00F40530" w:rsidRPr="00F40530" w:rsidRDefault="00F40530" w:rsidP="00F4053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t>The surface of application shall always be free of materials such as form oil, paint, etc.</w:t>
      </w:r>
    </w:p>
    <w:p w:rsidR="00F40530" w:rsidRPr="00F40530" w:rsidRDefault="00F40530" w:rsidP="00F4053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t>Moving parts with low adherence shall be moved away from the surface.</w:t>
      </w:r>
    </w:p>
    <w:p w:rsidR="00F40530" w:rsidRPr="00F40530" w:rsidRDefault="00F40530" w:rsidP="00F4053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t>Corrosion on metal parts shall be removed and contact with mortar shall be prevented using an anti-corrosion agent.</w:t>
      </w:r>
    </w:p>
    <w:p w:rsidR="00F40530" w:rsidRPr="00F40530" w:rsidRDefault="00F40530" w:rsidP="00F40530">
      <w:pPr>
        <w:spacing w:after="0" w:line="36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t>Application is initiated after dampening the surface.</w:t>
      </w:r>
      <w:bookmarkStart w:id="0" w:name="_GoBack"/>
      <w:bookmarkEnd w:id="0"/>
    </w:p>
    <w:p w:rsidR="00F40530" w:rsidRPr="00F40530" w:rsidRDefault="00F40530" w:rsidP="00F4053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997CD0" w:rsidRDefault="002A7D4B" w:rsidP="00F40530">
      <w:pPr>
        <w:spacing w:line="36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F40530">
        <w:rPr>
          <w:rFonts w:cstheme="minorHAnsi"/>
          <w:b/>
          <w:sz w:val="24"/>
          <w:szCs w:val="24"/>
          <w:lang w:val="en-US"/>
        </w:rPr>
        <w:t>PREPARATION AND APPLICATION OF THE MORTAR</w:t>
      </w:r>
    </w:p>
    <w:p w:rsidR="00F40530" w:rsidRPr="00F40530" w:rsidRDefault="00F40530" w:rsidP="00F40530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t>A proper amount of water shall be put inside the mixing container (3.75-4.25 l water/25 kg bag).</w:t>
      </w:r>
    </w:p>
    <w:p w:rsidR="00F40530" w:rsidRPr="00F40530" w:rsidRDefault="00F40530" w:rsidP="00F40530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t>Powder material shall be added and mixed with hand mixer. After resting for 5 minutes, the plaster shall be mixed until achieving a homogeneous mixture.</w:t>
      </w:r>
    </w:p>
    <w:p w:rsidR="00F40530" w:rsidRPr="00F40530" w:rsidRDefault="00F40530" w:rsidP="00F40530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t>The mortar prepared shall be applied with a thickness of 5-7 cm. If you require more thickness, you shall ensure that the first coat is hardened before applying the second coat.</w:t>
      </w:r>
    </w:p>
    <w:p w:rsidR="00F40530" w:rsidRPr="00F40530" w:rsidRDefault="00F40530" w:rsidP="00F40530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t>Smoothness of the surface is ensured by finishing trowel on applications on wider surfaces.</w:t>
      </w:r>
    </w:p>
    <w:p w:rsidR="002A7D4B" w:rsidRPr="00F40530" w:rsidRDefault="002A7D4B" w:rsidP="00F40530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F40530">
        <w:rPr>
          <w:rFonts w:cstheme="minorHAnsi"/>
          <w:b/>
          <w:sz w:val="24"/>
          <w:szCs w:val="24"/>
          <w:u w:val="single"/>
          <w:lang w:val="en-US"/>
        </w:rPr>
        <w:lastRenderedPageBreak/>
        <w:t>CONSUMPTION</w:t>
      </w:r>
    </w:p>
    <w:p w:rsidR="00E533B1" w:rsidRPr="00F40530" w:rsidRDefault="00F40530" w:rsidP="00412DF6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t>Approx. 17,0 kg/m² for 1 cm of thickness</w:t>
      </w:r>
    </w:p>
    <w:p w:rsidR="002A7D4B" w:rsidRPr="00F40530" w:rsidRDefault="002A7D4B" w:rsidP="00412DF6">
      <w:pPr>
        <w:spacing w:line="360" w:lineRule="auto"/>
        <w:jc w:val="both"/>
        <w:rPr>
          <w:rFonts w:cstheme="minorHAnsi"/>
          <w:sz w:val="24"/>
          <w:szCs w:val="24"/>
          <w:u w:val="single"/>
          <w:lang w:val="en-US"/>
        </w:rPr>
      </w:pPr>
      <w:r w:rsidRPr="00F40530">
        <w:rPr>
          <w:rFonts w:cstheme="minorHAnsi"/>
          <w:b/>
          <w:sz w:val="24"/>
          <w:szCs w:val="24"/>
          <w:u w:val="single"/>
          <w:lang w:val="en-US"/>
        </w:rPr>
        <w:t>TECHNICAL DATA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5"/>
        <w:gridCol w:w="1395"/>
      </w:tblGrid>
      <w:tr w:rsidR="00F40530" w:rsidRPr="00F40530" w:rsidTr="00F4053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530" w:rsidRPr="00F40530" w:rsidRDefault="00F40530" w:rsidP="00F40530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F40530">
              <w:rPr>
                <w:rStyle w:val="Normal"/>
                <w:rFonts w:cstheme="minorHAnsi"/>
                <w:sz w:val="24"/>
                <w:szCs w:val="24"/>
              </w:rPr>
              <w:t>Class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530" w:rsidRPr="00F40530" w:rsidRDefault="00F40530" w:rsidP="00F40530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 w:rsidRPr="00F40530">
              <w:rPr>
                <w:rStyle w:val="Normal"/>
                <w:rFonts w:cstheme="minorHAnsi"/>
                <w:sz w:val="24"/>
                <w:szCs w:val="24"/>
              </w:rPr>
              <w:t>R3</w:t>
            </w:r>
          </w:p>
        </w:tc>
      </w:tr>
      <w:tr w:rsidR="00F40530" w:rsidRPr="00F40530" w:rsidTr="00F40530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530" w:rsidRPr="00F40530" w:rsidRDefault="00F40530" w:rsidP="00F40530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F40530">
              <w:rPr>
                <w:rStyle w:val="Normal"/>
                <w:rFonts w:cstheme="minorHAnsi"/>
                <w:sz w:val="24"/>
                <w:szCs w:val="24"/>
              </w:rPr>
              <w:t>Mortar</w:t>
            </w:r>
            <w:proofErr w:type="spellEnd"/>
            <w:r w:rsidRPr="00F40530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0530">
              <w:rPr>
                <w:rStyle w:val="Normal"/>
                <w:rFonts w:cstheme="minorHAnsi"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530" w:rsidRPr="00F40530" w:rsidRDefault="00F40530" w:rsidP="00F40530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 w:rsidRPr="00F40530">
              <w:rPr>
                <w:rStyle w:val="Normal"/>
                <w:rFonts w:cstheme="minorHAnsi"/>
                <w:sz w:val="24"/>
                <w:szCs w:val="24"/>
              </w:rPr>
              <w:t>PCC</w:t>
            </w:r>
          </w:p>
        </w:tc>
      </w:tr>
      <w:tr w:rsidR="00F40530" w:rsidRPr="00F40530" w:rsidTr="00F40530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530" w:rsidRPr="00F40530" w:rsidRDefault="00F40530" w:rsidP="00F40530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F40530">
              <w:rPr>
                <w:rStyle w:val="Normal"/>
                <w:rFonts w:cstheme="minorHAnsi"/>
                <w:sz w:val="24"/>
                <w:szCs w:val="24"/>
              </w:rPr>
              <w:t>Adhesion</w:t>
            </w:r>
            <w:proofErr w:type="spellEnd"/>
            <w:r w:rsidRPr="00F40530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0530">
              <w:rPr>
                <w:rStyle w:val="Normal"/>
                <w:rFonts w:cstheme="minorHAnsi"/>
                <w:sz w:val="24"/>
                <w:szCs w:val="24"/>
              </w:rPr>
              <w:t>Strength</w:t>
            </w:r>
            <w:proofErr w:type="spellEnd"/>
            <w:r w:rsidRPr="00F40530">
              <w:rPr>
                <w:rStyle w:val="Normal"/>
                <w:rFonts w:cstheme="minorHAnsi"/>
                <w:sz w:val="24"/>
                <w:szCs w:val="24"/>
              </w:rPr>
              <w:t>, N/mm²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530" w:rsidRPr="00F40530" w:rsidRDefault="00F40530" w:rsidP="00F40530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 w:rsidRPr="00F40530">
              <w:rPr>
                <w:rStyle w:val="Normal"/>
                <w:rFonts w:cstheme="minorHAnsi"/>
                <w:sz w:val="24"/>
                <w:szCs w:val="24"/>
                <w:cs/>
              </w:rPr>
              <w:t xml:space="preserve">≥ </w:t>
            </w:r>
            <w:r w:rsidRPr="00F40530">
              <w:rPr>
                <w:rStyle w:val="Normal"/>
                <w:rFonts w:cstheme="minorHAnsi"/>
                <w:sz w:val="24"/>
                <w:szCs w:val="24"/>
              </w:rPr>
              <w:t>1.5</w:t>
            </w:r>
          </w:p>
        </w:tc>
      </w:tr>
      <w:tr w:rsidR="00F40530" w:rsidRPr="00F40530" w:rsidTr="00F40530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530" w:rsidRPr="00F40530" w:rsidRDefault="00F40530" w:rsidP="00F40530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F40530">
              <w:rPr>
                <w:rStyle w:val="Normal"/>
                <w:rFonts w:cstheme="minorHAnsi"/>
                <w:sz w:val="24"/>
                <w:szCs w:val="24"/>
              </w:rPr>
              <w:t>Compressive</w:t>
            </w:r>
            <w:proofErr w:type="spellEnd"/>
            <w:r w:rsidRPr="00F40530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0530">
              <w:rPr>
                <w:rStyle w:val="Normal"/>
                <w:rFonts w:cstheme="minorHAnsi"/>
                <w:sz w:val="24"/>
                <w:szCs w:val="24"/>
              </w:rPr>
              <w:t>Strength</w:t>
            </w:r>
            <w:proofErr w:type="spellEnd"/>
            <w:r w:rsidRPr="00F40530">
              <w:rPr>
                <w:rStyle w:val="Normal"/>
                <w:rFonts w:cstheme="minorHAnsi"/>
                <w:sz w:val="24"/>
                <w:szCs w:val="24"/>
              </w:rPr>
              <w:t>, N/mm²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530" w:rsidRPr="00F40530" w:rsidRDefault="00F40530" w:rsidP="00F40530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 w:rsidRPr="00F40530">
              <w:rPr>
                <w:rStyle w:val="Normal"/>
                <w:rFonts w:cstheme="minorHAnsi"/>
                <w:sz w:val="24"/>
                <w:szCs w:val="24"/>
                <w:cs/>
              </w:rPr>
              <w:t xml:space="preserve">≥ </w:t>
            </w:r>
            <w:r w:rsidRPr="00F40530">
              <w:rPr>
                <w:rStyle w:val="Normal"/>
                <w:rFonts w:cstheme="minorHAnsi"/>
                <w:sz w:val="24"/>
                <w:szCs w:val="24"/>
              </w:rPr>
              <w:t>25</w:t>
            </w:r>
          </w:p>
        </w:tc>
      </w:tr>
      <w:tr w:rsidR="00F40530" w:rsidRPr="00F40530" w:rsidTr="00F4053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530" w:rsidRPr="00F40530" w:rsidRDefault="00F40530" w:rsidP="00F40530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F40530">
              <w:rPr>
                <w:rStyle w:val="Normal"/>
                <w:rFonts w:cstheme="minorHAnsi"/>
                <w:sz w:val="24"/>
                <w:szCs w:val="24"/>
              </w:rPr>
              <w:t>Modulus</w:t>
            </w:r>
            <w:proofErr w:type="spellEnd"/>
            <w:r w:rsidRPr="00F40530">
              <w:rPr>
                <w:rStyle w:val="Normal"/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F40530">
              <w:rPr>
                <w:rStyle w:val="Normal"/>
                <w:rFonts w:cstheme="minorHAnsi"/>
                <w:sz w:val="24"/>
                <w:szCs w:val="24"/>
              </w:rPr>
              <w:t>Elasticity</w:t>
            </w:r>
            <w:proofErr w:type="spellEnd"/>
            <w:r w:rsidRPr="00F40530">
              <w:rPr>
                <w:rStyle w:val="Normal"/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0530">
              <w:rPr>
                <w:rStyle w:val="Normal"/>
                <w:rFonts w:cstheme="minorHAnsi"/>
                <w:sz w:val="24"/>
                <w:szCs w:val="24"/>
              </w:rPr>
              <w:t>GPa</w:t>
            </w:r>
            <w:proofErr w:type="spellEnd"/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530" w:rsidRPr="00F40530" w:rsidRDefault="00F40530" w:rsidP="00F40530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 w:rsidRPr="00F40530">
              <w:rPr>
                <w:rStyle w:val="Normal"/>
                <w:rFonts w:cstheme="minorHAnsi"/>
                <w:sz w:val="24"/>
                <w:szCs w:val="24"/>
                <w:cs/>
              </w:rPr>
              <w:t xml:space="preserve">≥ </w:t>
            </w:r>
            <w:r w:rsidRPr="00F40530">
              <w:rPr>
                <w:rStyle w:val="Normal"/>
                <w:rFonts w:cstheme="minorHAnsi"/>
                <w:sz w:val="24"/>
                <w:szCs w:val="24"/>
              </w:rPr>
              <w:t>15</w:t>
            </w:r>
          </w:p>
        </w:tc>
      </w:tr>
      <w:tr w:rsidR="00F40530" w:rsidRPr="00F40530" w:rsidTr="00F4053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530" w:rsidRPr="00F40530" w:rsidRDefault="00F40530" w:rsidP="00F40530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F40530">
              <w:rPr>
                <w:rStyle w:val="Normal"/>
                <w:rFonts w:cstheme="minorHAnsi"/>
                <w:sz w:val="24"/>
                <w:szCs w:val="24"/>
              </w:rPr>
              <w:t>Chloride</w:t>
            </w:r>
            <w:proofErr w:type="spellEnd"/>
            <w:r w:rsidRPr="00F40530">
              <w:rPr>
                <w:rStyle w:val="Normal"/>
                <w:rFonts w:cstheme="minorHAnsi"/>
                <w:sz w:val="24"/>
                <w:szCs w:val="24"/>
              </w:rPr>
              <w:t xml:space="preserve"> Content, %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530" w:rsidRPr="00F40530" w:rsidRDefault="00F40530" w:rsidP="00F40530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 w:rsidRPr="00F40530">
              <w:rPr>
                <w:rStyle w:val="Normal"/>
                <w:rFonts w:cstheme="minorHAnsi"/>
                <w:sz w:val="24"/>
                <w:szCs w:val="24"/>
                <w:cs/>
              </w:rPr>
              <w:t xml:space="preserve">≤ </w:t>
            </w:r>
            <w:r w:rsidRPr="00F40530">
              <w:rPr>
                <w:rStyle w:val="Normal"/>
                <w:rFonts w:cstheme="minorHAnsi"/>
                <w:sz w:val="24"/>
                <w:szCs w:val="24"/>
              </w:rPr>
              <w:t>0.05</w:t>
            </w:r>
          </w:p>
        </w:tc>
      </w:tr>
      <w:tr w:rsidR="00F40530" w:rsidRPr="00F40530" w:rsidTr="00F40530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530" w:rsidRPr="00F40530" w:rsidRDefault="00F40530" w:rsidP="00F40530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F40530">
              <w:rPr>
                <w:rStyle w:val="Normal"/>
                <w:rFonts w:cstheme="minorHAnsi"/>
                <w:sz w:val="24"/>
                <w:szCs w:val="24"/>
              </w:rPr>
              <w:t xml:space="preserve">Limited </w:t>
            </w:r>
            <w:proofErr w:type="spellStart"/>
            <w:r w:rsidRPr="00F40530">
              <w:rPr>
                <w:rStyle w:val="Normal"/>
                <w:rFonts w:cstheme="minorHAnsi"/>
                <w:sz w:val="24"/>
                <w:szCs w:val="24"/>
              </w:rPr>
              <w:t>Shrinkage</w:t>
            </w:r>
            <w:proofErr w:type="spellEnd"/>
            <w:r w:rsidRPr="00F40530">
              <w:rPr>
                <w:rStyle w:val="Normal"/>
                <w:rFonts w:cstheme="minorHAnsi"/>
                <w:sz w:val="24"/>
                <w:szCs w:val="24"/>
              </w:rPr>
              <w:t>/Expansion, N/mm2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530" w:rsidRPr="00F40530" w:rsidRDefault="00F40530" w:rsidP="00F40530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  <w:highlight w:val="red"/>
              </w:rPr>
            </w:pPr>
            <w:r w:rsidRPr="00F40530">
              <w:rPr>
                <w:rFonts w:cstheme="minorHAnsi"/>
                <w:sz w:val="24"/>
                <w:szCs w:val="24"/>
                <w:u w:val="single"/>
              </w:rPr>
              <w:t>&gt;</w:t>
            </w:r>
            <w:r w:rsidRPr="00F40530">
              <w:rPr>
                <w:rFonts w:cstheme="minorHAnsi"/>
                <w:sz w:val="24"/>
                <w:szCs w:val="24"/>
              </w:rPr>
              <w:t>1,5</w:t>
            </w:r>
          </w:p>
        </w:tc>
      </w:tr>
      <w:tr w:rsidR="00F40530" w:rsidRPr="00F40530" w:rsidTr="00F40530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530" w:rsidRPr="00F40530" w:rsidRDefault="00F40530" w:rsidP="00F40530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F40530">
              <w:rPr>
                <w:rStyle w:val="Normal"/>
                <w:rFonts w:cstheme="minorHAnsi"/>
                <w:sz w:val="24"/>
                <w:szCs w:val="24"/>
              </w:rPr>
              <w:t>Capillary</w:t>
            </w:r>
            <w:proofErr w:type="spellEnd"/>
            <w:r w:rsidRPr="00F40530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0530">
              <w:rPr>
                <w:rStyle w:val="Normal"/>
                <w:rFonts w:cstheme="minorHAnsi"/>
                <w:sz w:val="24"/>
                <w:szCs w:val="24"/>
              </w:rPr>
              <w:t>Water</w:t>
            </w:r>
            <w:proofErr w:type="spellEnd"/>
            <w:r w:rsidRPr="00F40530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0530">
              <w:rPr>
                <w:rStyle w:val="Normal"/>
                <w:rFonts w:cstheme="minorHAnsi"/>
                <w:sz w:val="24"/>
                <w:szCs w:val="24"/>
              </w:rPr>
              <w:t>Absorption</w:t>
            </w:r>
            <w:proofErr w:type="spellEnd"/>
            <w:r w:rsidRPr="00F40530">
              <w:rPr>
                <w:rStyle w:val="Normal"/>
                <w:rFonts w:cstheme="minorHAnsi"/>
                <w:sz w:val="24"/>
                <w:szCs w:val="24"/>
              </w:rPr>
              <w:t>, kg/m².h</w:t>
            </w:r>
            <w:r w:rsidRPr="00F40530">
              <w:rPr>
                <w:rStyle w:val="Normal"/>
                <w:rFonts w:cstheme="minorHAnsi"/>
                <w:sz w:val="24"/>
                <w:szCs w:val="24"/>
                <w:vertAlign w:val="superscript"/>
              </w:rPr>
              <w:t>0.5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530" w:rsidRPr="00F40530" w:rsidRDefault="00F40530" w:rsidP="00F40530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 w:rsidRPr="00F40530">
              <w:rPr>
                <w:rStyle w:val="Normal"/>
                <w:rFonts w:cstheme="minorHAnsi"/>
                <w:sz w:val="24"/>
                <w:szCs w:val="24"/>
                <w:cs/>
              </w:rPr>
              <w:t xml:space="preserve">≤ </w:t>
            </w:r>
            <w:r w:rsidRPr="00F40530">
              <w:rPr>
                <w:rStyle w:val="Normal"/>
                <w:rFonts w:cstheme="minorHAnsi"/>
                <w:sz w:val="24"/>
                <w:szCs w:val="24"/>
              </w:rPr>
              <w:t>0.5</w:t>
            </w:r>
          </w:p>
        </w:tc>
      </w:tr>
      <w:tr w:rsidR="00F40530" w:rsidRPr="00F40530" w:rsidTr="00F4053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530" w:rsidRPr="00F40530" w:rsidRDefault="00F40530" w:rsidP="00F40530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F40530">
              <w:rPr>
                <w:rStyle w:val="Normal"/>
                <w:rFonts w:cstheme="minorHAnsi"/>
                <w:sz w:val="24"/>
                <w:szCs w:val="24"/>
              </w:rPr>
              <w:t>Reaction</w:t>
            </w:r>
            <w:proofErr w:type="spellEnd"/>
            <w:r w:rsidRPr="00F40530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0530">
              <w:rPr>
                <w:rStyle w:val="Normal"/>
                <w:rFonts w:cstheme="minorHAnsi"/>
                <w:sz w:val="24"/>
                <w:szCs w:val="24"/>
              </w:rPr>
              <w:t>To</w:t>
            </w:r>
            <w:proofErr w:type="spellEnd"/>
            <w:r w:rsidRPr="00F40530">
              <w:rPr>
                <w:rStyle w:val="Normal"/>
                <w:rFonts w:cstheme="minorHAnsi"/>
                <w:sz w:val="24"/>
                <w:szCs w:val="24"/>
              </w:rPr>
              <w:t xml:space="preserve"> Fire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530" w:rsidRPr="00F40530" w:rsidRDefault="00F40530" w:rsidP="00F40530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 w:rsidRPr="00F40530">
              <w:rPr>
                <w:rStyle w:val="Normal"/>
                <w:rFonts w:cstheme="minorHAnsi"/>
                <w:sz w:val="24"/>
                <w:szCs w:val="24"/>
              </w:rPr>
              <w:t>A1</w:t>
            </w:r>
          </w:p>
        </w:tc>
      </w:tr>
    </w:tbl>
    <w:p w:rsidR="002A7D4B" w:rsidRPr="00F40530" w:rsidRDefault="002A7D4B" w:rsidP="00412DF6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2A7D4B" w:rsidRPr="00F40530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F40530">
        <w:rPr>
          <w:rFonts w:cstheme="minorHAnsi"/>
          <w:b/>
          <w:sz w:val="24"/>
          <w:szCs w:val="24"/>
          <w:u w:val="single"/>
          <w:lang w:val="en-US"/>
        </w:rPr>
        <w:t>PACKAGING AND STORAGE</w:t>
      </w:r>
    </w:p>
    <w:p w:rsidR="00F40530" w:rsidRPr="00F40530" w:rsidRDefault="00F40530" w:rsidP="00F40530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t>Available in 25 kg paper bags, delivered in pallets or as sling-bags upon request.</w:t>
      </w:r>
    </w:p>
    <w:p w:rsidR="00F40530" w:rsidRDefault="00F40530" w:rsidP="00F40530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t xml:space="preserve">It is recommended that the product shall </w:t>
      </w:r>
      <w:proofErr w:type="gramStart"/>
      <w:r w:rsidRPr="00F40530">
        <w:rPr>
          <w:rFonts w:cstheme="minorHAnsi"/>
          <w:sz w:val="24"/>
          <w:szCs w:val="24"/>
          <w:lang w:val="en-US"/>
        </w:rPr>
        <w:t>be  consumed</w:t>
      </w:r>
      <w:proofErr w:type="gramEnd"/>
      <w:r w:rsidRPr="00F40530">
        <w:rPr>
          <w:rFonts w:cstheme="minorHAnsi"/>
          <w:sz w:val="24"/>
          <w:szCs w:val="24"/>
          <w:lang w:val="en-US"/>
        </w:rPr>
        <w:t xml:space="preserve"> in 1 year from the date of production if stored in its original package without opening the package under dry, frost free conditions and is stacked as maximum 8 bags, and in 1 week after opening the package. Package shall be tightly closed when it is not used.</w:t>
      </w:r>
    </w:p>
    <w:p w:rsidR="002A7D4B" w:rsidRPr="00F40530" w:rsidRDefault="002A7D4B" w:rsidP="00F40530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F40530">
        <w:rPr>
          <w:rFonts w:cstheme="minorHAnsi"/>
          <w:b/>
          <w:sz w:val="24"/>
          <w:szCs w:val="24"/>
          <w:u w:val="single"/>
          <w:lang w:val="en-US"/>
        </w:rPr>
        <w:t>RECOMMENDATIONS</w:t>
      </w:r>
    </w:p>
    <w:p w:rsidR="00F40530" w:rsidRPr="00F40530" w:rsidRDefault="00F40530" w:rsidP="00F40530">
      <w:pPr>
        <w:pStyle w:val="ListeParagraf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t>No other materials (lime, cement, gypsum, etc.) shall be added to the prepared mortar.</w:t>
      </w:r>
    </w:p>
    <w:p w:rsidR="00F40530" w:rsidRPr="00F40530" w:rsidRDefault="00F40530" w:rsidP="00F40530">
      <w:pPr>
        <w:pStyle w:val="ListeParagraf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t>Plaster shall not be used again by mixing with water or dry plaster if its application time has expired.</w:t>
      </w:r>
    </w:p>
    <w:p w:rsidR="00F40530" w:rsidRPr="00F40530" w:rsidRDefault="00F40530" w:rsidP="00F40530">
      <w:pPr>
        <w:pStyle w:val="ListeParagraf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t>Surface shall be watered in specific intervals within 3 days after the application to ensure the strength of plaster depending on the weather conditions.</w:t>
      </w:r>
    </w:p>
    <w:p w:rsidR="00F40530" w:rsidRPr="00F40530" w:rsidRDefault="00F40530" w:rsidP="00F40530">
      <w:pPr>
        <w:pStyle w:val="ListeParagraf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t>It is recommended the application shall be performed between +5°C and +35°C.</w:t>
      </w:r>
    </w:p>
    <w:p w:rsidR="00F40530" w:rsidRPr="00F40530" w:rsidRDefault="00F40530" w:rsidP="00F40530">
      <w:pPr>
        <w:pStyle w:val="ListeParagraf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t>POWERFIX® shall be protected against quick drying under windy weather conditions.</w:t>
      </w:r>
    </w:p>
    <w:p w:rsidR="00F40530" w:rsidRPr="00F40530" w:rsidRDefault="00F40530" w:rsidP="00F40530">
      <w:pPr>
        <w:pStyle w:val="ListeParagraf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t>It shall not be applied on frozen surfaces.</w:t>
      </w:r>
    </w:p>
    <w:p w:rsidR="00F40530" w:rsidRPr="00F40530" w:rsidRDefault="00F40530" w:rsidP="00F40530">
      <w:pPr>
        <w:pStyle w:val="ListeParagraf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t>Do not apply under direct sunlight.</w:t>
      </w:r>
    </w:p>
    <w:p w:rsidR="00F40530" w:rsidRPr="00F40530" w:rsidRDefault="00F40530" w:rsidP="00F40530">
      <w:pPr>
        <w:pStyle w:val="ListeParagraf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lastRenderedPageBreak/>
        <w:t>Do not go beyond the application field and the rules.</w:t>
      </w:r>
    </w:p>
    <w:p w:rsidR="00F40530" w:rsidRPr="00F40530" w:rsidRDefault="00F40530" w:rsidP="00F40530">
      <w:pPr>
        <w:pStyle w:val="ListeParagraf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t>Do not inhale it directly. Wash your eyes with plenty of water in case of contact with eyes, seek medical attention if required.</w:t>
      </w:r>
    </w:p>
    <w:p w:rsidR="00F40530" w:rsidRPr="00F40530" w:rsidRDefault="00F40530" w:rsidP="00F40530">
      <w:pPr>
        <w:pStyle w:val="ListeParagraf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t>For detailed information, please request the safety data sheet.</w:t>
      </w:r>
    </w:p>
    <w:p w:rsidR="00F40530" w:rsidRDefault="00F40530" w:rsidP="00F40530">
      <w:pPr>
        <w:pStyle w:val="ListeParagraf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sz w:val="24"/>
          <w:szCs w:val="24"/>
          <w:lang w:val="en-US"/>
        </w:rPr>
        <w:t>Contact us for your technical questions and for your questions about all other application conditions.</w:t>
      </w:r>
    </w:p>
    <w:p w:rsidR="00F40530" w:rsidRDefault="00F40530" w:rsidP="00F40530">
      <w:pPr>
        <w:pStyle w:val="ListeParagraf"/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F40530" w:rsidRDefault="00F40530" w:rsidP="00F40530">
      <w:pPr>
        <w:spacing w:line="360" w:lineRule="auto"/>
        <w:ind w:left="360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F40530"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 wp14:anchorId="18404925" wp14:editId="7542D107">
            <wp:simplePos x="0" y="0"/>
            <wp:positionH relativeFrom="margin">
              <wp:align>left</wp:align>
            </wp:positionH>
            <wp:positionV relativeFrom="paragraph">
              <wp:posOffset>307340</wp:posOffset>
            </wp:positionV>
            <wp:extent cx="1477645" cy="628650"/>
            <wp:effectExtent l="0" t="0" r="825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99" r="30778" b="14082"/>
                    <a:stretch/>
                  </pic:blipFill>
                  <pic:spPr bwMode="auto">
                    <a:xfrm>
                      <a:off x="0" y="0"/>
                      <a:ext cx="1477645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D4B" w:rsidRPr="00F40530">
        <w:rPr>
          <w:rFonts w:cstheme="minorHAnsi"/>
          <w:b/>
          <w:sz w:val="24"/>
          <w:szCs w:val="24"/>
          <w:u w:val="single"/>
          <w:lang w:val="en-US"/>
        </w:rPr>
        <w:t>CERTIFICATE OF CONFORMITY</w:t>
      </w:r>
    </w:p>
    <w:p w:rsidR="00F40530" w:rsidRDefault="00F40530" w:rsidP="00F40530">
      <w:pPr>
        <w:spacing w:line="360" w:lineRule="auto"/>
        <w:ind w:left="2124"/>
        <w:jc w:val="both"/>
        <w:rPr>
          <w:rStyle w:val="Normal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DAD1285" wp14:editId="03AC5070">
            <wp:extent cx="447675" cy="335756"/>
            <wp:effectExtent l="0" t="0" r="0" b="762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692" cy="34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                  </w:t>
      </w:r>
      <w:r>
        <w:rPr>
          <w:rStyle w:val="Normal"/>
          <w:sz w:val="24"/>
          <w:szCs w:val="24"/>
        </w:rPr>
        <w:t>TS EN 1504-3 April 2008</w:t>
      </w:r>
    </w:p>
    <w:p w:rsidR="00F40530" w:rsidRDefault="00F40530" w:rsidP="00F40530">
      <w:pPr>
        <w:spacing w:line="360" w:lineRule="auto"/>
        <w:ind w:left="4248"/>
        <w:jc w:val="both"/>
        <w:rPr>
          <w:rFonts w:cstheme="minorHAnsi"/>
          <w:b/>
          <w:sz w:val="24"/>
          <w:szCs w:val="24"/>
          <w:u w:val="single"/>
          <w:lang w:val="en-US"/>
        </w:rPr>
      </w:pPr>
      <w:r>
        <w:rPr>
          <w:rStyle w:val="Normal"/>
          <w:sz w:val="24"/>
          <w:szCs w:val="24"/>
        </w:rPr>
        <w:t xml:space="preserve"> </w:t>
      </w:r>
      <w:proofErr w:type="spellStart"/>
      <w:r w:rsidRPr="00F40530">
        <w:rPr>
          <w:rStyle w:val="Normal"/>
          <w:sz w:val="24"/>
          <w:szCs w:val="24"/>
        </w:rPr>
        <w:t>Complies</w:t>
      </w:r>
      <w:proofErr w:type="spellEnd"/>
      <w:r w:rsidRPr="00F40530">
        <w:rPr>
          <w:rStyle w:val="Normal"/>
          <w:sz w:val="24"/>
          <w:szCs w:val="24"/>
        </w:rPr>
        <w:t xml:space="preserve"> </w:t>
      </w:r>
      <w:proofErr w:type="spellStart"/>
      <w:r w:rsidRPr="00F40530">
        <w:rPr>
          <w:rStyle w:val="Normal"/>
          <w:sz w:val="24"/>
          <w:szCs w:val="24"/>
        </w:rPr>
        <w:t>with</w:t>
      </w:r>
      <w:proofErr w:type="spellEnd"/>
      <w:r w:rsidRPr="00F40530">
        <w:rPr>
          <w:rStyle w:val="Normal"/>
          <w:sz w:val="24"/>
          <w:szCs w:val="24"/>
        </w:rPr>
        <w:t xml:space="preserve"> R3 Class.</w:t>
      </w:r>
    </w:p>
    <w:p w:rsidR="00F40530" w:rsidRPr="00F40530" w:rsidRDefault="00F40530" w:rsidP="00F40530">
      <w:pPr>
        <w:spacing w:line="360" w:lineRule="auto"/>
        <w:ind w:left="4248"/>
        <w:jc w:val="both"/>
        <w:rPr>
          <w:rFonts w:cstheme="minorHAnsi"/>
          <w:b/>
          <w:sz w:val="24"/>
          <w:szCs w:val="24"/>
          <w:u w:val="single"/>
          <w:lang w:val="en-US"/>
        </w:rPr>
      </w:pPr>
      <w:r>
        <w:rPr>
          <w:rStyle w:val="Normal"/>
          <w:sz w:val="24"/>
          <w:szCs w:val="24"/>
        </w:rPr>
        <w:t xml:space="preserve"> </w:t>
      </w:r>
      <w:proofErr w:type="spellStart"/>
      <w:r w:rsidRPr="00F40530">
        <w:rPr>
          <w:rStyle w:val="Normal"/>
          <w:sz w:val="24"/>
          <w:szCs w:val="24"/>
        </w:rPr>
        <w:t>Ministry</w:t>
      </w:r>
      <w:proofErr w:type="spellEnd"/>
      <w:r w:rsidRPr="00F40530">
        <w:rPr>
          <w:rStyle w:val="Normal"/>
          <w:sz w:val="24"/>
          <w:szCs w:val="24"/>
        </w:rPr>
        <w:t xml:space="preserve"> of </w:t>
      </w:r>
      <w:proofErr w:type="spellStart"/>
      <w:r w:rsidRPr="00F40530">
        <w:rPr>
          <w:rStyle w:val="Normal"/>
          <w:sz w:val="24"/>
          <w:szCs w:val="24"/>
        </w:rPr>
        <w:t>Public</w:t>
      </w:r>
      <w:proofErr w:type="spellEnd"/>
      <w:r w:rsidRPr="00F40530">
        <w:rPr>
          <w:rStyle w:val="Normal"/>
          <w:sz w:val="24"/>
          <w:szCs w:val="24"/>
        </w:rPr>
        <w:t xml:space="preserve"> Works Pos. No: 04.476/E2</w:t>
      </w:r>
    </w:p>
    <w:p w:rsidR="00412DF6" w:rsidRPr="00F40530" w:rsidRDefault="00412DF6" w:rsidP="00F40530">
      <w:pPr>
        <w:shd w:val="clear" w:color="auto" w:fill="FFFFFF"/>
        <w:ind w:left="1416"/>
        <w:rPr>
          <w:rFonts w:cstheme="minorHAnsi"/>
          <w:sz w:val="24"/>
          <w:szCs w:val="24"/>
          <w:lang w:val="en-US"/>
        </w:rPr>
      </w:pPr>
      <w:r w:rsidRPr="00F40530"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3A95C" wp14:editId="11A4E905">
                <wp:simplePos x="0" y="0"/>
                <wp:positionH relativeFrom="column">
                  <wp:posOffset>-861695</wp:posOffset>
                </wp:positionH>
                <wp:positionV relativeFrom="paragraph">
                  <wp:posOffset>194945</wp:posOffset>
                </wp:positionV>
                <wp:extent cx="7477125" cy="9525"/>
                <wp:effectExtent l="0" t="0" r="28575" b="2857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0CA8C" id="Düz Bağlayıcı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5pt,15.35pt" to="520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F40530"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-861696</wp:posOffset>
                </wp:positionH>
                <wp:positionV relativeFrom="paragraph">
                  <wp:posOffset>147320</wp:posOffset>
                </wp:positionV>
                <wp:extent cx="7477125" cy="9525"/>
                <wp:effectExtent l="0" t="0" r="28575" b="2857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B9A6B" id="Düz Bağlayıcı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5pt,11.6pt" to="520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F40530">
        <w:rPr>
          <w:rFonts w:cstheme="minorHAnsi"/>
          <w:sz w:val="24"/>
          <w:szCs w:val="24"/>
          <w:lang w:val="en-US"/>
        </w:rPr>
        <w:tab/>
      </w:r>
    </w:p>
    <w:p w:rsidR="00412DF6" w:rsidRPr="00F40530" w:rsidRDefault="00412DF6" w:rsidP="00412DF6">
      <w:pPr>
        <w:spacing w:line="360" w:lineRule="auto"/>
        <w:ind w:right="-155"/>
        <w:jc w:val="both"/>
        <w:rPr>
          <w:rFonts w:cstheme="minorHAnsi"/>
          <w:i/>
          <w:sz w:val="24"/>
          <w:szCs w:val="24"/>
        </w:rPr>
      </w:pPr>
    </w:p>
    <w:p w:rsidR="00412DF6" w:rsidRPr="00F40530" w:rsidRDefault="00412DF6" w:rsidP="00412DF6">
      <w:pPr>
        <w:spacing w:line="360" w:lineRule="auto"/>
        <w:ind w:right="-155"/>
        <w:jc w:val="both"/>
        <w:rPr>
          <w:rFonts w:cstheme="minorHAnsi"/>
          <w:i/>
          <w:sz w:val="24"/>
          <w:szCs w:val="24"/>
        </w:rPr>
      </w:pPr>
      <w:proofErr w:type="spellStart"/>
      <w:r w:rsidRPr="00F40530">
        <w:rPr>
          <w:rFonts w:cstheme="minorHAnsi"/>
          <w:i/>
          <w:sz w:val="24"/>
          <w:szCs w:val="24"/>
        </w:rPr>
        <w:t>Above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stated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gramStart"/>
      <w:r w:rsidRPr="00F40530">
        <w:rPr>
          <w:rFonts w:cstheme="minorHAnsi"/>
          <w:i/>
          <w:sz w:val="24"/>
          <w:szCs w:val="24"/>
        </w:rPr>
        <w:t>data</w:t>
      </w:r>
      <w:proofErr w:type="gram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obtained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in </w:t>
      </w:r>
      <w:proofErr w:type="spellStart"/>
      <w:r w:rsidRPr="00F40530">
        <w:rPr>
          <w:rFonts w:cstheme="minorHAnsi"/>
          <w:i/>
          <w:sz w:val="24"/>
          <w:szCs w:val="24"/>
        </w:rPr>
        <w:t>lab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conditions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. Entegre </w:t>
      </w:r>
      <w:proofErr w:type="spellStart"/>
      <w:r w:rsidRPr="00F40530">
        <w:rPr>
          <w:rFonts w:cstheme="minorHAnsi"/>
          <w:i/>
          <w:sz w:val="24"/>
          <w:szCs w:val="24"/>
        </w:rPr>
        <w:t>will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not be </w:t>
      </w:r>
      <w:proofErr w:type="spellStart"/>
      <w:r w:rsidRPr="00F40530">
        <w:rPr>
          <w:rFonts w:cstheme="minorHAnsi"/>
          <w:i/>
          <w:sz w:val="24"/>
          <w:szCs w:val="24"/>
        </w:rPr>
        <w:t>liable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for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any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defect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in </w:t>
      </w:r>
      <w:proofErr w:type="spellStart"/>
      <w:r w:rsidRPr="00F40530">
        <w:rPr>
          <w:rFonts w:cstheme="minorHAnsi"/>
          <w:i/>
          <w:sz w:val="24"/>
          <w:szCs w:val="24"/>
        </w:rPr>
        <w:t>product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occurring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by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reason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of </w:t>
      </w:r>
      <w:proofErr w:type="spellStart"/>
      <w:r w:rsidRPr="00F40530">
        <w:rPr>
          <w:rFonts w:cstheme="minorHAnsi"/>
          <w:i/>
          <w:sz w:val="24"/>
          <w:szCs w:val="24"/>
        </w:rPr>
        <w:t>events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or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conditions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not </w:t>
      </w:r>
      <w:proofErr w:type="spellStart"/>
      <w:r w:rsidRPr="00F40530">
        <w:rPr>
          <w:rFonts w:cstheme="minorHAnsi"/>
          <w:i/>
          <w:sz w:val="24"/>
          <w:szCs w:val="24"/>
        </w:rPr>
        <w:t>within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its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control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such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as </w:t>
      </w:r>
      <w:proofErr w:type="spellStart"/>
      <w:r w:rsidRPr="00F40530">
        <w:rPr>
          <w:rFonts w:cstheme="minorHAnsi"/>
          <w:i/>
          <w:sz w:val="24"/>
          <w:szCs w:val="24"/>
        </w:rPr>
        <w:t>misuse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, </w:t>
      </w:r>
      <w:proofErr w:type="spellStart"/>
      <w:r w:rsidRPr="00F40530">
        <w:rPr>
          <w:rFonts w:cstheme="minorHAnsi"/>
          <w:i/>
          <w:sz w:val="24"/>
          <w:szCs w:val="24"/>
        </w:rPr>
        <w:t>mishandling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, </w:t>
      </w:r>
      <w:proofErr w:type="spellStart"/>
      <w:r w:rsidRPr="00F40530">
        <w:rPr>
          <w:rFonts w:cstheme="minorHAnsi"/>
          <w:i/>
          <w:sz w:val="24"/>
          <w:szCs w:val="24"/>
        </w:rPr>
        <w:t>improper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storage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or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improper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installation</w:t>
      </w:r>
      <w:proofErr w:type="spellEnd"/>
      <w:r w:rsidRPr="00F40530">
        <w:rPr>
          <w:rFonts w:cstheme="minorHAnsi"/>
          <w:i/>
          <w:sz w:val="24"/>
          <w:szCs w:val="24"/>
        </w:rPr>
        <w:t>.</w:t>
      </w:r>
    </w:p>
    <w:p w:rsidR="00412DF6" w:rsidRPr="00F40530" w:rsidRDefault="00412DF6" w:rsidP="00412DF6">
      <w:pPr>
        <w:spacing w:line="360" w:lineRule="auto"/>
        <w:ind w:right="-155"/>
        <w:jc w:val="both"/>
        <w:rPr>
          <w:rFonts w:cstheme="minorHAnsi"/>
          <w:b/>
          <w:i/>
          <w:sz w:val="24"/>
          <w:szCs w:val="24"/>
        </w:rPr>
      </w:pPr>
      <w:r w:rsidRPr="00F40530">
        <w:rPr>
          <w:rFonts w:cstheme="minorHAnsi"/>
          <w:i/>
          <w:sz w:val="24"/>
          <w:szCs w:val="24"/>
        </w:rPr>
        <w:t xml:space="preserve">Entegre </w:t>
      </w:r>
      <w:proofErr w:type="spellStart"/>
      <w:r w:rsidRPr="00F40530">
        <w:rPr>
          <w:rFonts w:cstheme="minorHAnsi"/>
          <w:i/>
          <w:sz w:val="24"/>
          <w:szCs w:val="24"/>
        </w:rPr>
        <w:t>reserves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the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right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to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revise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the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information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contained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herein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without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prior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 </w:t>
      </w:r>
      <w:proofErr w:type="spellStart"/>
      <w:r w:rsidRPr="00F40530">
        <w:rPr>
          <w:rFonts w:cstheme="minorHAnsi"/>
          <w:i/>
          <w:sz w:val="24"/>
          <w:szCs w:val="24"/>
        </w:rPr>
        <w:t>notice</w:t>
      </w:r>
      <w:proofErr w:type="spellEnd"/>
      <w:r w:rsidRPr="00F40530">
        <w:rPr>
          <w:rFonts w:cstheme="minorHAnsi"/>
          <w:i/>
          <w:sz w:val="24"/>
          <w:szCs w:val="24"/>
        </w:rPr>
        <w:t>.</w:t>
      </w:r>
    </w:p>
    <w:p w:rsidR="00412DF6" w:rsidRPr="00F40530" w:rsidRDefault="00412DF6" w:rsidP="00412DF6">
      <w:pPr>
        <w:spacing w:line="360" w:lineRule="auto"/>
        <w:ind w:right="-155"/>
        <w:jc w:val="both"/>
        <w:rPr>
          <w:rFonts w:cstheme="minorHAnsi"/>
          <w:i/>
          <w:iCs/>
          <w:sz w:val="24"/>
          <w:szCs w:val="24"/>
        </w:rPr>
      </w:pPr>
      <w:r w:rsidRPr="00F40530">
        <w:rPr>
          <w:rFonts w:cstheme="minorHAnsi"/>
          <w:b/>
          <w:i/>
          <w:sz w:val="24"/>
          <w:szCs w:val="24"/>
        </w:rPr>
        <w:t xml:space="preserve">ENTEGRE HARÇ SAN. </w:t>
      </w:r>
      <w:proofErr w:type="gramStart"/>
      <w:r w:rsidRPr="00F40530">
        <w:rPr>
          <w:rFonts w:cstheme="minorHAnsi"/>
          <w:b/>
          <w:i/>
          <w:sz w:val="24"/>
          <w:szCs w:val="24"/>
        </w:rPr>
        <w:t>ve</w:t>
      </w:r>
      <w:proofErr w:type="gramEnd"/>
      <w:r w:rsidRPr="00F40530">
        <w:rPr>
          <w:rFonts w:cstheme="minorHAnsi"/>
          <w:b/>
          <w:i/>
          <w:sz w:val="24"/>
          <w:szCs w:val="24"/>
        </w:rPr>
        <w:t xml:space="preserve"> TİC. A.Ş.</w:t>
      </w:r>
    </w:p>
    <w:p w:rsidR="00412DF6" w:rsidRPr="00F40530" w:rsidRDefault="00412DF6" w:rsidP="00412DF6">
      <w:pPr>
        <w:spacing w:line="360" w:lineRule="auto"/>
        <w:ind w:right="-155"/>
        <w:jc w:val="both"/>
        <w:rPr>
          <w:rFonts w:cstheme="minorHAnsi"/>
          <w:i/>
          <w:sz w:val="24"/>
          <w:szCs w:val="24"/>
        </w:rPr>
      </w:pPr>
      <w:r w:rsidRPr="00F40530">
        <w:rPr>
          <w:rFonts w:cstheme="minorHAnsi"/>
          <w:i/>
          <w:sz w:val="24"/>
          <w:szCs w:val="24"/>
        </w:rPr>
        <w:t xml:space="preserve">HÜSEYİNLİ VILLAGE, BEYKOZ STREET. No:222/4 34799 </w:t>
      </w:r>
      <w:proofErr w:type="spellStart"/>
      <w:r w:rsidRPr="00F40530">
        <w:rPr>
          <w:rFonts w:cstheme="minorHAnsi"/>
          <w:i/>
          <w:sz w:val="24"/>
          <w:szCs w:val="24"/>
        </w:rPr>
        <w:t>Çekmeköy</w:t>
      </w:r>
      <w:proofErr w:type="spellEnd"/>
      <w:r w:rsidRPr="00F40530">
        <w:rPr>
          <w:rFonts w:cstheme="minorHAnsi"/>
          <w:i/>
          <w:sz w:val="24"/>
          <w:szCs w:val="24"/>
        </w:rPr>
        <w:t xml:space="preserve">/İSTANBUL T: 0216 434 50 96 F: 0216 434 50 31 </w:t>
      </w:r>
      <w:hyperlink r:id="rId9" w:history="1">
        <w:r w:rsidRPr="00F40530">
          <w:rPr>
            <w:rStyle w:val="Kpr"/>
            <w:rFonts w:cstheme="minorHAnsi"/>
            <w:i/>
            <w:sz w:val="24"/>
            <w:szCs w:val="24"/>
          </w:rPr>
          <w:t>www.entegreharc.com.tr</w:t>
        </w:r>
      </w:hyperlink>
    </w:p>
    <w:sectPr w:rsidR="00412DF6" w:rsidRPr="00F40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15E5"/>
    <w:multiLevelType w:val="hybridMultilevel"/>
    <w:tmpl w:val="56268B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559AE"/>
    <w:multiLevelType w:val="hybridMultilevel"/>
    <w:tmpl w:val="50121C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57E73"/>
    <w:multiLevelType w:val="hybridMultilevel"/>
    <w:tmpl w:val="CECAB3B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423E4A"/>
    <w:multiLevelType w:val="hybridMultilevel"/>
    <w:tmpl w:val="DD1409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41B5"/>
    <w:multiLevelType w:val="hybridMultilevel"/>
    <w:tmpl w:val="0032FE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A2B76"/>
    <w:multiLevelType w:val="hybridMultilevel"/>
    <w:tmpl w:val="16EE2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84A91"/>
    <w:multiLevelType w:val="hybridMultilevel"/>
    <w:tmpl w:val="CCD820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D4B5B"/>
    <w:multiLevelType w:val="hybridMultilevel"/>
    <w:tmpl w:val="4C1C53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D51678"/>
    <w:multiLevelType w:val="hybridMultilevel"/>
    <w:tmpl w:val="71FC4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FF"/>
    <w:rsid w:val="00032FFF"/>
    <w:rsid w:val="002A7D4B"/>
    <w:rsid w:val="00305D6F"/>
    <w:rsid w:val="00412DF6"/>
    <w:rsid w:val="006E437C"/>
    <w:rsid w:val="00915D05"/>
    <w:rsid w:val="00997CD0"/>
    <w:rsid w:val="00CD4C53"/>
    <w:rsid w:val="00E533B1"/>
    <w:rsid w:val="00F4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828A"/>
  <w15:chartTrackingRefBased/>
  <w15:docId w15:val="{32B22BA3-18EF-4E09-9B0A-0FE3AA71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7D4B"/>
    <w:pPr>
      <w:ind w:left="720"/>
      <w:contextualSpacing/>
    </w:pPr>
  </w:style>
  <w:style w:type="character" w:styleId="Kpr">
    <w:name w:val="Hyperlink"/>
    <w:rsid w:val="00412DF6"/>
    <w:rPr>
      <w:color w:val="0000FF"/>
      <w:u w:val="single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tegreharc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ADA98-55B3-4DD2-9243-DB7C17C1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Makbule YUMRUKAYA</dc:creator>
  <cp:keywords/>
  <dc:description/>
  <cp:lastModifiedBy>Makbule YUMRUKAYA</cp:lastModifiedBy>
  <cp:revision>3</cp:revision>
  <dcterms:created xsi:type="dcterms:W3CDTF">2020-02-14T12:01:00Z</dcterms:created>
  <dcterms:modified xsi:type="dcterms:W3CDTF">2020-02-14T12:04:00Z</dcterms:modified>
</cp:coreProperties>
</file>