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72" w:rsidRDefault="005413AC" w:rsidP="00034472">
      <w:pPr>
        <w:spacing w:line="360" w:lineRule="auto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4"/>
          <w:szCs w:val="24"/>
          <w:lang w:eastAsia="tr-TR"/>
        </w:rPr>
        <w:drawing>
          <wp:inline distT="0" distB="0" distL="0" distR="0" wp14:anchorId="5E0BEF45" wp14:editId="0AE6FF7D">
            <wp:extent cx="1626321" cy="8280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gre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80" cy="8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  <w:lang w:val="en-US"/>
        </w:rPr>
        <w:t xml:space="preserve">                              </w:t>
      </w:r>
      <w:bookmarkStart w:id="0" w:name="_GoBack"/>
      <w:r w:rsidRPr="005413AC">
        <w:rPr>
          <w:rFonts w:ascii="Calibri" w:hAnsi="Calibri" w:cs="Calibri"/>
          <w:b/>
          <w:sz w:val="28"/>
          <w:szCs w:val="28"/>
          <w:lang w:val="en-US"/>
        </w:rPr>
        <w:t>DOLKOT®</w:t>
      </w:r>
      <w:bookmarkEnd w:id="0"/>
    </w:p>
    <w:p w:rsidR="00034472" w:rsidRPr="00034472" w:rsidRDefault="00034472" w:rsidP="00034472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034472">
        <w:rPr>
          <w:rFonts w:cstheme="minorHAnsi"/>
          <w:b/>
          <w:bCs/>
          <w:lang w:val="en-US"/>
        </w:rPr>
        <w:t>CEMENT-BASED ADHESIVE MORTAR</w:t>
      </w:r>
    </w:p>
    <w:p w:rsidR="00034472" w:rsidRPr="00034472" w:rsidRDefault="00034472" w:rsidP="00034472">
      <w:pPr>
        <w:pStyle w:val="GvdeA"/>
        <w:rPr>
          <w:rFonts w:ascii="Calibri" w:hAnsi="Calibri" w:cs="Calibri"/>
          <w:i/>
        </w:rPr>
      </w:pPr>
      <w:r w:rsidRPr="00034472">
        <w:rPr>
          <w:rFonts w:ascii="Calibri" w:hAnsi="Calibri" w:cs="Calibri"/>
          <w:bCs/>
          <w:i/>
          <w:lang w:val="en-US"/>
        </w:rPr>
        <w:t>Thermal Insulation Board Adhesion Mortar with High Performance and Polymer Additive</w:t>
      </w:r>
    </w:p>
    <w:p w:rsidR="00034472" w:rsidRDefault="00034472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FIELD OF APPLICATION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Used for affixing polystyrene and STONEWOOL plates on surfaces such as rough and fine plaster, concrete, brick, etc.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CHARACTERISTICS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Ideal for affixing XPS, EPS and STONEWOOL.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Provides high adhesion performance.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It has polymer additives.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APPLICATION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SURFACE PREPARATION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The surface of application shall always be free of materials such as form oil, dust, paint, etc.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Moving parts with low adherence shall be moved away from the surface.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You may advance to application after dampening the surface.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PREPARATION AND APPLICATION OF THE MORTAR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A proper water amount shall be put inside the mixing container (6-6.75 l water/25 kg bag).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Powder material shall be added and mixed with hand mixer at low speed.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After resting for 5 minutes, the plaster shall be mixed until achieving a homogeneous mixture.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lastRenderedPageBreak/>
        <w:t>Mortar shall be applied to edges of the thermal insulation board as a frame with a width of 4-5 cm and a thickness of 1 cm. A suitable amount of mortar shall be placed to the points in the central areas.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Plates are affixed to the floor with a suitable pressure.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On plastered surfaces, mortar is taken with a toothed trowel and affixed on the thermal insulation board.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 xml:space="preserve">Mechanical </w:t>
      </w:r>
      <w:proofErr w:type="spellStart"/>
      <w:r w:rsidRPr="005413AC">
        <w:rPr>
          <w:rFonts w:ascii="Calibri" w:hAnsi="Calibri" w:cs="Calibri"/>
          <w:sz w:val="24"/>
          <w:szCs w:val="24"/>
          <w:lang w:val="en-US"/>
        </w:rPr>
        <w:t>plugling</w:t>
      </w:r>
      <w:proofErr w:type="spellEnd"/>
      <w:r w:rsidRPr="005413AC">
        <w:rPr>
          <w:rFonts w:ascii="Calibri" w:hAnsi="Calibri" w:cs="Calibri"/>
          <w:sz w:val="24"/>
          <w:szCs w:val="24"/>
          <w:lang w:val="en-US"/>
        </w:rPr>
        <w:t xml:space="preserve"> is performed when the mortar is cured adequately.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CONSUMPTION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4-5 kg/m² (average).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:rsid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TECHNICAL DATA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2"/>
        <w:gridCol w:w="992"/>
      </w:tblGrid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ind w:right="888" w:hanging="5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Hollow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Bulk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Density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Fresh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Mortar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, kg/m³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5413AC">
              <w:rPr>
                <w:rStyle w:val="Normal"/>
                <w:rFonts w:cstheme="minorHAnsi"/>
                <w:sz w:val="24"/>
                <w:szCs w:val="24"/>
              </w:rPr>
              <w:t>1000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Average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Compressive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</w:rPr>
              <w:t>&gt; 6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Average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Bending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</w:rPr>
              <w:t>&gt; 2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Adherence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</w:p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</w:rPr>
              <w:t>(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Adhesion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Force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the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Bottom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Layer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), N/mm²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5413AC">
              <w:rPr>
                <w:rStyle w:val="Normal"/>
                <w:rFonts w:cstheme="minorHAnsi"/>
                <w:sz w:val="24"/>
                <w:szCs w:val="24"/>
              </w:rPr>
              <w:t>0.5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ind w:hanging="5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Adherence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Strength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Adhesion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Force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the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Thermal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Insulation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Board ), N/mm²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≥ </w:t>
            </w:r>
            <w:r w:rsidRPr="005413AC">
              <w:rPr>
                <w:rStyle w:val="Normal"/>
                <w:rFonts w:cstheme="minorHAnsi"/>
                <w:sz w:val="24"/>
                <w:szCs w:val="24"/>
              </w:rPr>
              <w:t>0.08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Absorption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, 30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minutes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later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,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5413AC">
              <w:rPr>
                <w:rStyle w:val="Normal"/>
                <w:rFonts w:cstheme="minorHAnsi"/>
                <w:sz w:val="24"/>
                <w:szCs w:val="24"/>
              </w:rPr>
              <w:t>5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Water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Absorption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, 240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minutes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later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>,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  <w:cs/>
              </w:rPr>
              <w:t xml:space="preserve">≤ </w:t>
            </w:r>
            <w:r w:rsidRPr="005413AC">
              <w:rPr>
                <w:rStyle w:val="Normal"/>
                <w:rFonts w:cstheme="minorHAnsi"/>
                <w:sz w:val="24"/>
                <w:szCs w:val="24"/>
              </w:rPr>
              <w:t>10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Class of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Reaction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To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Fire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413AC">
              <w:rPr>
                <w:rStyle w:val="Normal"/>
                <w:rFonts w:cstheme="minorHAnsi"/>
                <w:sz w:val="24"/>
                <w:szCs w:val="24"/>
              </w:rPr>
              <w:t>A</w:t>
            </w:r>
            <w:r w:rsidRPr="005413AC">
              <w:rPr>
                <w:rStyle w:val="Normal"/>
                <w:rFonts w:cstheme="minorHAnsi"/>
                <w:sz w:val="24"/>
                <w:szCs w:val="24"/>
                <w:vertAlign w:val="subscript"/>
              </w:rPr>
              <w:t>1</w:t>
            </w:r>
          </w:p>
        </w:tc>
      </w:tr>
      <w:tr w:rsidR="005413AC" w:rsidRPr="00B534DF" w:rsidTr="005413AC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Grain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Size </w:t>
            </w: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Over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1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3AC" w:rsidRPr="005413AC" w:rsidRDefault="005413AC" w:rsidP="005413A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5413AC">
              <w:rPr>
                <w:rStyle w:val="Normal"/>
                <w:rFonts w:cstheme="minorHAnsi"/>
                <w:sz w:val="24"/>
                <w:szCs w:val="24"/>
              </w:rPr>
              <w:t>Max</w:t>
            </w:r>
            <w:proofErr w:type="spellEnd"/>
            <w:r w:rsidRPr="005413AC">
              <w:rPr>
                <w:rStyle w:val="Normal"/>
                <w:rFonts w:cstheme="minorHAnsi"/>
                <w:sz w:val="24"/>
                <w:szCs w:val="24"/>
              </w:rPr>
              <w:t xml:space="preserve"> 1.0%</w:t>
            </w:r>
          </w:p>
        </w:tc>
      </w:tr>
    </w:tbl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PACKAGING AND STORAGE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Available in 25 kg polyethylene-reinforced paper bags, delivered in pallets or as sling-bags upon request. It is recommended that the product shall be consumed in 1 year from the date of manufacture if stored in its original package without opening the package under dry, frost free conditions and is stacked as maximum 8 bags, and in 1 week after opening the package. Package shall be tightly closed when it is not used.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lastRenderedPageBreak/>
        <w:t>RECOMMENDATIONS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No other materials (lime, cement, gypsum, etc.) shall be added to the prepared mortar.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Mortar shall not be used again by mixing with water or dry mortar if its application time has expired.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It is recommended that the application shall be performed between +5°C and +35°C.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It shall not be applied on frozen surfaces.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Do not apply under direct sunlight.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Do not go beyond the application field and the rules.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Do not inhale it directly. Wash your eyes with plenty of water in case of contact with eyes, seek medical attention if required.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For detailed information, please request the safety data sheet.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5413AC">
        <w:rPr>
          <w:rFonts w:ascii="Calibri" w:hAnsi="Calibri" w:cs="Calibri"/>
          <w:sz w:val="24"/>
          <w:szCs w:val="24"/>
          <w:lang w:val="en-US"/>
        </w:rPr>
        <w:t>•</w:t>
      </w:r>
      <w:r w:rsidRPr="005413AC">
        <w:rPr>
          <w:rFonts w:ascii="Calibri" w:hAnsi="Calibri" w:cs="Calibri"/>
          <w:sz w:val="24"/>
          <w:szCs w:val="24"/>
          <w:lang w:val="en-US"/>
        </w:rPr>
        <w:tab/>
        <w:t>Contact us for your technical questions and for your questions about all other application conditions.</w:t>
      </w:r>
    </w:p>
    <w:p w:rsid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5413AC">
        <w:rPr>
          <w:rFonts w:ascii="Calibri" w:hAnsi="Calibri" w:cs="Calibri"/>
          <w:b/>
          <w:sz w:val="24"/>
          <w:szCs w:val="24"/>
          <w:lang w:val="en-US"/>
        </w:rPr>
        <w:t>CERTIFICATE OF CONFORMITY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580460E3" wp14:editId="3B05B9CF">
            <wp:extent cx="1552575" cy="514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3AC">
        <w:rPr>
          <w:rFonts w:ascii="Calibri" w:hAnsi="Calibri" w:cs="Calibri"/>
          <w:sz w:val="24"/>
          <w:szCs w:val="24"/>
          <w:lang w:val="en-US"/>
        </w:rPr>
        <w:t>TS 13566 / June 2013</w:t>
      </w:r>
    </w:p>
    <w:p w:rsidR="005413AC" w:rsidRPr="005413AC" w:rsidRDefault="005413AC" w:rsidP="005413AC">
      <w:pPr>
        <w:spacing w:line="360" w:lineRule="auto"/>
        <w:ind w:left="212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</w:t>
      </w:r>
      <w:r w:rsidRPr="005413AC">
        <w:rPr>
          <w:rFonts w:ascii="Calibri" w:hAnsi="Calibri" w:cs="Calibri"/>
          <w:sz w:val="24"/>
          <w:szCs w:val="24"/>
          <w:lang w:val="en-US"/>
        </w:rPr>
        <w:t>Ministry of Public Works Pos. No: 04,480</w:t>
      </w:r>
    </w:p>
    <w:p w:rsidR="005413AC" w:rsidRPr="005413AC" w:rsidRDefault="005413AC" w:rsidP="005413AC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</w:p>
    <w:p w:rsidR="00305D6F" w:rsidRPr="005413AC" w:rsidRDefault="00305D6F" w:rsidP="005413AC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</w:p>
    <w:sectPr w:rsidR="00305D6F" w:rsidRPr="0054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32"/>
    <w:rsid w:val="00034472"/>
    <w:rsid w:val="00305D6F"/>
    <w:rsid w:val="005413AC"/>
    <w:rsid w:val="008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266C"/>
  <w15:chartTrackingRefBased/>
  <w15:docId w15:val="{E001BE09-663A-40F5-833A-1533FFC5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034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2020-05-14T05:39:00Z</dcterms:created>
  <dcterms:modified xsi:type="dcterms:W3CDTF">2020-05-14T05:39:00Z</dcterms:modified>
</cp:coreProperties>
</file>